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Style w:val="6"/>
          <w:rFonts w:hint="default" w:ascii="sans-serif" w:hAnsi="sans-serif" w:cs="sans-serif"/>
          <w:b/>
          <w:i w:val="0"/>
          <w:caps w:val="0"/>
          <w:color w:val="333333"/>
          <w:spacing w:val="0"/>
          <w:sz w:val="21"/>
          <w:szCs w:val="21"/>
          <w:shd w:val="clear" w:fill="FFFFFF"/>
        </w:rPr>
        <w:t>分类与代码国家标准(GB/T 13745-2009)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420" w:leftChars="0" w:right="0" w:rightChars="0"/>
        <w:rPr>
          <w:rStyle w:val="6"/>
          <w:rFonts w:hint="default" w:ascii="sans-serif" w:hAnsi="sans-serif" w:cs="sans-serif"/>
          <w:b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</w:pPr>
      <w:r>
        <w:rPr>
          <w:rStyle w:val="6"/>
          <w:rFonts w:hint="default" w:ascii="sans-serif" w:hAnsi="sans-serif" w:cs="sans-serif"/>
          <w:b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Style w:val="6"/>
          <w:rFonts w:hint="default" w:ascii="sans-serif" w:hAnsi="sans-serif" w:cs="sans-serif"/>
          <w:b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instrText xml:space="preserve"> HYPERLINK "https://baike.so.com/doc/5400232-5637817.html" \t "/home/thtf/文档\\x/_blank" </w:instrText>
      </w:r>
      <w:r>
        <w:rPr>
          <w:rStyle w:val="6"/>
          <w:rFonts w:hint="default" w:ascii="sans-serif" w:hAnsi="sans-serif" w:cs="sans-serif"/>
          <w:b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default" w:ascii="sans-serif" w:hAnsi="sans-serif" w:cs="sans-serif"/>
          <w:b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t>一级学科</w:t>
      </w:r>
      <w:r>
        <w:rPr>
          <w:rStyle w:val="6"/>
          <w:rFonts w:hint="default" w:ascii="sans-serif" w:hAnsi="sans-serif" w:cs="sans-serif"/>
          <w:b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420" w:leftChars="0" w:right="0" w:rightChars="0"/>
        <w:rPr>
          <w:color w:val="333333"/>
        </w:rPr>
      </w:pPr>
      <w:r>
        <w:rPr>
          <w:rStyle w:val="6"/>
          <w:rFonts w:hint="default" w:ascii="sans-serif" w:hAnsi="sans-serif" w:cs="sans-serif"/>
          <w:b/>
          <w:i w:val="0"/>
          <w:caps w:val="0"/>
          <w:color w:val="333333"/>
          <w:spacing w:val="0"/>
          <w:sz w:val="21"/>
          <w:szCs w:val="21"/>
          <w:shd w:val="clear" w:fill="FFFFFF"/>
        </w:rPr>
        <w:t>自然科学类: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110 数学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120 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instrText xml:space="preserve"> HYPERLINK "https://baike.so.com/doc/6616895-6830689.html" \t "/home/thtf/文档\\x/_blank" </w:instrTex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t>信息科学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end"/>
      </w: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与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instrText xml:space="preserve"> HYPERLINK "https://baike.so.com/doc/7008031-7230913.html" \t "/home/thtf/文档\\x/_blank" </w:instrTex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t>系统科学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130 力学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140 物理学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150 化学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160 天文学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170 地球科学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180 生物学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190心理学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Style w:val="6"/>
          <w:rFonts w:hint="default" w:ascii="sans-serif" w:hAnsi="sans-serif" w:cs="sans-serif"/>
          <w:b/>
          <w:i w:val="0"/>
          <w:caps w:val="0"/>
          <w:color w:val="333333"/>
          <w:spacing w:val="0"/>
          <w:sz w:val="21"/>
          <w:szCs w:val="21"/>
          <w:shd w:val="clear" w:fill="FFFFFF"/>
        </w:rPr>
        <w:t>农业科学类: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210 农学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220 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instrText xml:space="preserve"> HYPERLINK "https://baike.so.com/doc/5993861-6206832.html" \t "/home/thtf/文档\\x/_blank" </w:instrTex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t>林学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230 畜牧、兽医科学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240 水产学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Style w:val="6"/>
          <w:rFonts w:hint="default" w:ascii="sans-serif" w:hAnsi="sans-serif" w:cs="sans-serif"/>
          <w:b/>
          <w:i w:val="0"/>
          <w:caps w:val="0"/>
          <w:color w:val="333333"/>
          <w:spacing w:val="0"/>
          <w:sz w:val="21"/>
          <w:szCs w:val="21"/>
          <w:shd w:val="clear" w:fill="FFFFFF"/>
        </w:rPr>
        <w:t>医药科学类: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310 基础医学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320 临床医学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330预防医学与公共卫生学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340 军事医学与特种医学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350 药学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360 中医学与中药学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Style w:val="6"/>
          <w:rFonts w:hint="default" w:ascii="sans-serif" w:hAnsi="sans-serif" w:cs="sans-serif"/>
          <w:b/>
          <w:i w:val="0"/>
          <w:caps w:val="0"/>
          <w:color w:val="333333"/>
          <w:spacing w:val="0"/>
          <w:sz w:val="21"/>
          <w:szCs w:val="21"/>
          <w:shd w:val="clear" w:fill="FFFFFF"/>
        </w:rPr>
        <w:t>工程与技术科学类: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410 工程与技术学科基础学科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413信息与系统科学相关工程与技术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416自然科学相关工程与技术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420 测绘科学技术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430 材料科学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440 矿山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instrText xml:space="preserve"> HYPERLINK "https://baike.so.com/doc/6117335-6330477.html" \t "/home/thtf/文档\\x/_blank" </w:instrTex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t>工程技术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450 冶金工程技术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460 机械工程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470 动力与电气工程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480 能源科学技术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490 核科学技术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510 电子、通信与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instrText xml:space="preserve"> HYPERLINK "https://baike.so.com/doc/1371419-1449612.html" \t "/home/thtf/文档\\x/_blank" </w:instrTex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t>自动控制技术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520 计算机科学技术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530 化学工程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535产品应用相关工程与技术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540 纺织科学技术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550 食品科学技术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560 土木建筑工程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570 水利工程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580 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instrText xml:space="preserve"> HYPERLINK "https://baike.so.com/doc/6227630-6440953.html" \t "/home/thtf/文档\\x/_blank" </w:instrTex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t>交通运输工程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590 航空、航天科学技术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610 环境科学技术及资源科学技术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620 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instrText xml:space="preserve"> HYPERLINK "https://baike.so.com/doc/8925924-9252914.html" \t "/home/thtf/文档\\x/_blank" </w:instrTex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7"/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t>安全科学技术</w:t>
      </w:r>
      <w:r>
        <w:rPr>
          <w:rFonts w:hint="default" w:ascii="sans-serif" w:hAnsi="sans-serif" w:cs="sans-serif"/>
          <w:i w:val="0"/>
          <w:caps w:val="0"/>
          <w:color w:val="136EC2"/>
          <w:spacing w:val="0"/>
          <w:sz w:val="21"/>
          <w:szCs w:val="21"/>
          <w:u w:val="none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630 管理学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Style w:val="6"/>
          <w:rFonts w:hint="default" w:ascii="sans-serif" w:hAnsi="sans-serif" w:cs="sans-serif"/>
          <w:b/>
          <w:i w:val="0"/>
          <w:caps w:val="0"/>
          <w:color w:val="333333"/>
          <w:spacing w:val="0"/>
          <w:sz w:val="21"/>
          <w:szCs w:val="21"/>
          <w:shd w:val="clear" w:fill="FFFFFF"/>
        </w:rPr>
        <w:t>人文与社会科学类: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710 马克思主义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720 哲学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730 宗教学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740 语言学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750 文学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760 艺术学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770 历史学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780 考古学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790 经济学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810 政治学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820 法学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830 军事学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840 社会学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850 民族学与文化学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860 新闻学与传播学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870 图书馆、情报与文献学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880 教育学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890 体育科学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r>
        <w:rPr>
          <w:rFonts w:hint="default" w:ascii="sans-serif" w:hAnsi="sans-serif" w:cs="sans-serif"/>
          <w:i w:val="0"/>
          <w:caps w:val="0"/>
          <w:color w:val="333333"/>
          <w:spacing w:val="0"/>
          <w:sz w:val="21"/>
          <w:szCs w:val="21"/>
          <w:shd w:val="clear" w:fill="FFFFFF"/>
        </w:rPr>
        <w:t>910 统计学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36" w:afterAutospacing="0" w:line="376" w:lineRule="atLeast"/>
        <w:ind w:left="0" w:right="0" w:firstLine="420"/>
        <w:rPr>
          <w:color w:val="333333"/>
        </w:rPr>
      </w:pPr>
      <w:bookmarkStart w:id="1" w:name="_GoBack"/>
      <w:bookmarkEnd w:id="1"/>
      <w:r>
        <w:rPr>
          <w:rStyle w:val="6"/>
          <w:rFonts w:hint="default" w:ascii="sans-serif" w:hAnsi="sans-serif" w:cs="sans-serif"/>
          <w:b/>
          <w:i w:val="0"/>
          <w:caps w:val="0"/>
          <w:color w:val="333333"/>
          <w:spacing w:val="0"/>
          <w:sz w:val="21"/>
          <w:szCs w:val="21"/>
          <w:shd w:val="clear" w:fill="FFFFFF"/>
        </w:rPr>
        <w:t>二级学科分类与代码国家标准</w:t>
      </w:r>
    </w:p>
    <w:tbl>
      <w:tblPr>
        <w:tblStyle w:val="4"/>
        <w:tblW w:w="8819" w:type="dxa"/>
        <w:tblInd w:w="0" w:type="dxa"/>
        <w:tblBorders>
          <w:top w:val="single" w:color="DFDFDF" w:sz="6" w:space="0"/>
          <w:left w:val="single" w:color="DFDFDF" w:sz="6" w:space="0"/>
          <w:bottom w:val="single" w:color="DFDFDF" w:sz="6" w:space="0"/>
          <w:right w:val="single" w:color="DFDFDF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6"/>
        <w:gridCol w:w="7173"/>
      </w:tblGrid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646" w:type="dxa"/>
            <w:tcBorders>
              <w:top w:val="single" w:color="DFDFDF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</w:t>
            </w:r>
          </w:p>
        </w:tc>
        <w:tc>
          <w:tcPr>
            <w:tcW w:w="7173" w:type="dxa"/>
            <w:tcBorders>
              <w:top w:val="single" w:color="DFDFDF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数学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646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11011</w:t>
            </w:r>
          </w:p>
        </w:tc>
        <w:tc>
          <w:tcPr>
            <w:tcW w:w="7173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数学史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646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11014</w:t>
            </w:r>
          </w:p>
        </w:tc>
        <w:tc>
          <w:tcPr>
            <w:tcW w:w="7173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数理逻辑与数学基础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646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11017</w:t>
            </w:r>
          </w:p>
        </w:tc>
        <w:tc>
          <w:tcPr>
            <w:tcW w:w="7173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数论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646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11021</w:t>
            </w:r>
          </w:p>
        </w:tc>
        <w:tc>
          <w:tcPr>
            <w:tcW w:w="7173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代数学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Style w:val="4"/>
        <w:tblW w:w="8899" w:type="dxa"/>
        <w:tblInd w:w="0" w:type="dxa"/>
        <w:tblBorders>
          <w:top w:val="single" w:color="DFDFDF" w:sz="6" w:space="0"/>
          <w:left w:val="single" w:color="DFDFDF" w:sz="6" w:space="0"/>
          <w:bottom w:val="single" w:color="DFDFDF" w:sz="6" w:space="0"/>
          <w:right w:val="single" w:color="DFDFDF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1"/>
        <w:gridCol w:w="7238"/>
      </w:tblGrid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DFDFDF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11024</w:t>
            </w:r>
          </w:p>
        </w:tc>
        <w:tc>
          <w:tcPr>
            <w:tcW w:w="7238" w:type="dxa"/>
            <w:tcBorders>
              <w:top w:val="single" w:color="DFDFDF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代数几何学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11027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几何学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11031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拓扑学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11034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数学分析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11037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非标准分析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11041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函数论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11044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常微分方程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11047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偏微分方程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11051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动力系统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11054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积分方程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11057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泛函分析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11061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计算数学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11064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概率论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11067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数理统计学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11071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应用统计数学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11074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运筹学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11077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组合数学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11081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离散数学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11084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模糊数学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11085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计算机数学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11087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应用数学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11099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数学其他学科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信息科学与系统科学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12010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信息科学与系统科学基础学科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12020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系统学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12030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控制理论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12040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系统评估与可行性分析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12050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系统工程方法论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12099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信息科学与系统科学其他学科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13010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基础力学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13015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固体力学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13020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振动与波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13025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流体力学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13030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流变学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13035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爆炸力学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13040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物理力学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13041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生物力学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13045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统计力学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13050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应用力学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13099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力学其他学科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物理学史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理论物理学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声学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热学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光学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电磁学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无线电物理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电子物理学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凝聚态物理学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等离子体物理学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原子分子物理学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原子核物理学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高能物理学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14075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计算物理学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14080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应用物理学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14099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物理学其他学科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无机化学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有机化学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分析化学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物理化学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化学物理学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高分子物理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高分子化学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核化学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应用化学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化学生物学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材料化学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15099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天文学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天文学史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天体力学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天体物理学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宇宙化学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天体测量学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射电天文学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空间天文学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天体演化学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星系与宇宙学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恒星与银河系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太阳与太阳系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天体生物学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天文地球动力学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16075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时间测量学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16099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天文学其他学科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地球科学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17010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地球科学史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17015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大气科学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17020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固体地球物理学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17025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空间物理学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17030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地球化学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17035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大地测量学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17040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地图学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17045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地理学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17050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地质学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17055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17060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海洋科学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17099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地球科学其他学科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18011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生物数学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18014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生物物理学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18017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生物化学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18021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细胞生物学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18022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免疫学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18024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18027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发育生物学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18031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遗传学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18034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放射生物学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18037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分子生物学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18039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专题生物学研究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18041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生物进化论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18044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生态学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18047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神经生物学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18051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植物学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18054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昆虫学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18057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动物学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18061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微生物学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18064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病毒学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18067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人类学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18099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生物学其他学科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心理学史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认知心理学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社会心理学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实验心理学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发展心理学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医学心理学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19041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人格心理学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19042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临床与咨询心理学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心理测量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19046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心理统计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生理心理学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工业心理学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管理心理学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应用心理学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教育心理学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19075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法制心理学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19099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心理学其他学科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农学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21010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农业史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21020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农业基础学科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21030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农艺学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21040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园艺学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21045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农产品贮藏与加工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21050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土壤学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21060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植物保护学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21099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农学其他学科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林学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林业基础学科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林木遗传育种学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森林培育学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森林经理学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森林保护学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野生动物保护与管理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防护林学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经济林学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园林学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林业工程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森林统计学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林业经济学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22099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林学其他学科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畜牧、兽医科学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23010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畜牧、兽医科学基础学科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23020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畜牧学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23030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兽医学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23099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畜牧、兽医科学其他学科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水产学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24010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水产学基础学科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24015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水产增殖学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24020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水产养殖学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24025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水产饲料学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24030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水产保护学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24035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捕捞学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24040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水产品贮藏与加工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24045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水产工程学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24050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水产资源学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24055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水产经济学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24099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水产学其他学科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基础医学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医学史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31011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医学生物化学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31014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人体解剖学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31017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医学细胞生物学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31021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人体生理学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31024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人体组织胚胎学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31027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医学遗传学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31031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放射医学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31034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人体免疫学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31037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医学寄生虫学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31041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医学微生物学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31044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病理学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31047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药理学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31051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医学实验动物学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31057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医学统计学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31099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基础医学其他学科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临床医学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32011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临床诊断学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32014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保健医学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32017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理疗学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32021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麻醉学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32024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内科学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32027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外科学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32031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妇产科学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32034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儿科学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32037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眼科学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32041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耳鼻咽喉科学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32044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口腔医学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32047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皮肤病学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32051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性医学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32054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神经病学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32057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精神病学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32058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重症医学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32061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急诊医学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32064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核医学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全科医学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32067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肿瘤学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32071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护理学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32099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临床医学其他学科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预防医学与公共卫生学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33011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营养学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33014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毒理学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33017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消毒学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33021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流行病学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33027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媒介生物控制学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33031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环境医学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33034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职业病学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33037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地方病学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热带医学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33041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社会医学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33044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卫生检验学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33047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食品卫生学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33051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儿少与学校卫生学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33054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妇幼卫生学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33057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环境卫生学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33061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劳动卫生学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33064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放射卫生学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33067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卫生工程学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33071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卫生经济学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33072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卫生统计学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33074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优生学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33077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健康促进与健康教育学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33081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卫生管理学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33099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预防医学与公共卫生学其他学科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军事医学与特种医学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34010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军事医学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34020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特种医学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34099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军事医学与特种医学其他学科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药学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35010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药物化学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35020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生物药物学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35025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微生物药物学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35030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放射性药物学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35035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药剂学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35040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药效学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jc w:val="left"/>
              <w:rPr>
                <w:rFonts w:hint="eastAsia" w:ascii="宋体"/>
                <w:color w:val="333333"/>
                <w:sz w:val="18"/>
                <w:szCs w:val="18"/>
              </w:rPr>
            </w:pP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医药工程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35045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药物管理学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35050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药物统计学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35099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药学其他学科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中医学与中药学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36010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36020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民族医学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36030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中西医结合医学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36040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中药学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36099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中医学与中药学其他学科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工程与技术科学基础学科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工程数学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工程控制论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工程物理学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工程地质学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工程水文学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工程仿生学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标准科学技术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计量学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工程图学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勘查技术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工程通用技术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41075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工业工程学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工程与技术科学基础学科其他学科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413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信息与系统科学相关工程与技术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41310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控制科学与技术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41315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仿真科学技术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41320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信息安全技术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41330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信息技术系统性应用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41399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信息与系统科学相关工程与技术其他学科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416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自然科学相关工程与技术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41610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物理学相关工程与技术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41620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光学工程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41630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海洋工程与技术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41640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生物工程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41650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农业工程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41660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生物医学工程学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测绘科学技术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42010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大地测量技术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42020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摄影测量与遥感技术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42030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地图制图技术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42040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工程测量技术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42050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海洋测绘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42060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测绘仪器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42099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测绘科学技术其他学科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材料科学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材料科学基础学科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材料表面与界面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材料失效与保护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材料检测与分析技术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材料实验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材料合成与加工工艺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金属材料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无机非金属材料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有机高分子材料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复合材料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生物材料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纳米材料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jc w:val="left"/>
              <w:rPr>
                <w:rFonts w:hint="eastAsia" w:ascii="宋体"/>
                <w:color w:val="333333"/>
                <w:sz w:val="18"/>
                <w:szCs w:val="18"/>
              </w:rPr>
            </w:pP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专用材料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43099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材料科学其他学科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矿山工程技术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矿山地质学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矿山测量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矿山设计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矿山地面工程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井巷工程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采矿工程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选矿工程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钻井工程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油气田井开发工程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石油、天然气储存与运输工程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矿山机械工程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矿山电气工程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采矿环境工程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44075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矿山安全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44080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矿山综合利用工程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44099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矿山工程技术其他学科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冶金工程技术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45010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冶金物理化学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45015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冶金反应工程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45020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冶金原料与预处理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45025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冶金热能工程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45030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冶金技术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45035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钢铁冶金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45040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有色金属冶金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45045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轧制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45050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冶金机械及自动化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45099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冶金工程技术其他学科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机械工程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46010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机械史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46015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机械学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46020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机械设计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46025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机械制造工艺与设备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46030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刀具技术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46035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机床技术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46045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流体传动与控制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46050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机械制造自动化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46099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机械工程其他学科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动力与电气工程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47010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工程热物理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47020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热工学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47030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动力机械工程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47035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制冷与低温工程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47040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电气工程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47099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动力与电气工程其他学科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480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能源科学技术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48010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能源化学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48020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能源地理学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48030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能源计算与测量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48040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储能技术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48050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节能技术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48060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一次能源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48070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二次能源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48080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能源系统工程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jc w:val="left"/>
              <w:rPr>
                <w:rFonts w:hint="eastAsia" w:ascii="宋体"/>
                <w:color w:val="333333"/>
                <w:sz w:val="18"/>
                <w:szCs w:val="18"/>
              </w:rPr>
            </w:pP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能源经济学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48099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能源科学技术其他学科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核科学技术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辐射物理与技术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核探测技术与核电子学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放射性计量学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核仪器、仪表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核材料与工艺技术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粒子加速器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裂变堆工程技术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核聚变工程技术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核动力工程技术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同位素技术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核爆炸工程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核安全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乏燃料后处理技术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49075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辐射防护技术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49080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核设施退役技术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49085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放射性三废处理、处置技术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49099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核科学技术其他学科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电子与通信技术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51010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电子技术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51020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光电子学与激光技术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51030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半导体技术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51040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信息处理技术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51050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通信技术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51060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广播与电视工程技术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51070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雷达工程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51099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电子与通信技术其他学科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计算机科学技术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52010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计算机科学技术基础学科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52020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人工智能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52030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计算机系统结构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52040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计算机软件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52050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计算机工程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52060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计算机应用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52099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计算机科学技术其他学科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化学工程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53011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化学工程基础学科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53014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化工测量技术与仪器仪表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53017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化工传递过程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53021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化学分离工程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53024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化学反应工程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53027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化工系统工程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53031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化工机械与设备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53034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无机化学工程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53037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有机化学工程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53041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电化学工程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53044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高聚物工程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53047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煤化学工程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53051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石油化学工程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53052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天然气化学工程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53054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精细化学工程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53057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造纸技术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53061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毛皮与制革工程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53064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制药工程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53067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生物化学工程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化学工程其他学科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产品应用相关工程与技术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53510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仪器仪表技术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53520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兵器科学与技术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53530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产品应用专用性技术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53599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产品应用相关工程与技术其他学科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纺织科学技术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54010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纺织科学技术基础学科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54020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纺织材料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54030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纤维制造技术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54040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纺织技术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54050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染整技术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54060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服装技术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54070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纺织机械与设备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54099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纺织科学技术其他学科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食品科学技术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55010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食品科学技术基础学科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55020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食品加工技术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55030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食品包装与储藏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55040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食品机械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55050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食品加工的副产品加工与利用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55060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食品工业企业管理学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55070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食品工程与粮油工程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55099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食品科学技术其他学科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土木建筑工程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56010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建筑史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56015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土木建筑工程基础学科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56020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土木建筑工程测量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56025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建筑材料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56030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工程结构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56035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土木建筑结构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56040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土木建筑工程设计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56045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土木建筑工程施工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56050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土木工程机械与设备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56055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市政工程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56060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建筑经济学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56099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土木建筑工程其他学科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水利工程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水利工程基础学科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水利工程测量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水工材料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水工结构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水力机械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水利工程施工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水处理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河流泥沙工程学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环境水利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水利管理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防洪工程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水利经济学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57099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水利工程其他学科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580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交通运输工程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58010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道路工程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58020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公路运输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58030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铁路运输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58040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水路运输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58050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船舶、舰船工程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58060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航空运输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58070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交通运输系统工程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58080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交通运输安全工程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jc w:val="left"/>
              <w:rPr>
                <w:rFonts w:hint="eastAsia" w:ascii="宋体"/>
                <w:color w:val="333333"/>
                <w:sz w:val="18"/>
                <w:szCs w:val="18"/>
              </w:rPr>
            </w:pP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交通运输经济学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58099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交通运输工程其他学科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航空、航天科学技术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航空、航天科学技术基础学科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航空器结构与设计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航天器结构与设计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航空、航天推进系统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飞行器仪表、设备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飞行器控制、导航技术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航空、航天材料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飞行器制造技术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飞行器试验技术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飞行器发射与回收、飞行技术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航空航天地面设施、技术保障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航空、航天系统工程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59099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航空、航天科学技术其他学科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环境科学技术及资源科学技术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61010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环境科学技术基础学科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61020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环境学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61030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环境工程学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61050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资源科学技术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61099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环境科学技术及资源科学技术其他学科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安全科学技术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62010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安全科学技术基础学科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62021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安全社会科学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62023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安全物质学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62025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安全人体学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62027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安全系统学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62030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安全工程技术科学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62040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安全卫生工程技术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62060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安全社会工程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62070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部门安全工程理论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62080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公共安全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62099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安全科学技术其他学科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管理学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63010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管理思想史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63015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管理理论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63025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管理计量学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63030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部门经济管理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63032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区域经济管理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63035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科学学与科技管理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63040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企业管理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63044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公共管理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63050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管理工程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63055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人力资源开发与管理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63060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未来学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63099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管理学其他学科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马克思主义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71010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马、恩、列、斯思想研究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71020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毛泽东思想研究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71030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马克思主义思想史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71040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科学社会主义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71050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社会主义运动史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71060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国外马克思主义研究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71099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马克思主义其他学科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72010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马克思主义哲学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72015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自然辩证法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72020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中国哲学史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72025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东方哲学史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72030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西方哲学史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72035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现代外国哲学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72040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逻辑学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72045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伦理学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72050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72099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哲学其他学科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宗教学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73011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宗教学理论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73014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无神论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73017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原始宗教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73021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古代宗教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73024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佛教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73027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基督教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73031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伊斯兰教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73034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道教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73037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印度教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73041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犹太教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73044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袄教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73047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摩尼教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73051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锡克教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73054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耆那教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73057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神道教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73061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中国民间宗教与民间信仰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73064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中国少数民族宗教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73067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当代宗教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73099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宗教学其他学科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语言学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74010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普通语言学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74015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比较语言学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74020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语言地理学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74025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社会语言学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74030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心理语言学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74035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应用语言学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74040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汉语研究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74045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中国少数民族语言文字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74050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外国语言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74099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语言学其他学科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75011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文学理论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75014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文艺美学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75017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文学批评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75021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比较文学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75024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中国古代文学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75027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中国近代文学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75031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中国现代文学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75034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中国各体文学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75037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中国民间文学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75041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中国儿童文学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75044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中国少数民族文学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75047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世界文学史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75051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东方文学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75054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俄国文学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75057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英国文学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75061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法国文学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75064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德国文学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75067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意大利文学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75071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美国文学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75074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北欧文学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75077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东欧文学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75081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拉美文学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75084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非洲文学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75087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大洋洲文学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75099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文学其他学科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艺术学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jc w:val="left"/>
              <w:rPr>
                <w:rFonts w:hint="eastAsia" w:ascii="宋体"/>
                <w:color w:val="333333"/>
                <w:sz w:val="18"/>
                <w:szCs w:val="18"/>
              </w:rPr>
            </w:pP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艺术美学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76010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艺术心理学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76015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音乐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76020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戏剧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76025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戏曲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76030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舞蹈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76035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电影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76040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广播电视文艺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76045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美术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76050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工艺美术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76055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书法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76060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摄影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76099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艺术学其他学科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历史学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史学史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史学理论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历史文献学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中国通史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中国古代史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中国近代史、现代史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世界通史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亚洲史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非洲史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美洲史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欧洲史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澳洲、大洋洲史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专门史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历史学其他学科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7709910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简帛学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780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考古学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78010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考古理论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78020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考古学史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78030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考古技术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78040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中国考古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78050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外国考古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78060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专门考古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78099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考古学其他学科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79011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政治经济学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79013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宏观经济学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微观经济学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79017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比较经济学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79019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经济地理学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79021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发展经济学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79023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生产力经济学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经济思想史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79027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经济史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79029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世界经济学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79031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国民经济学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79033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管理经济学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数量经济学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79037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会计学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79039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审计学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79041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技术经济学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79043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生态经济学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劳动经济学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79047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城市经济学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79049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资源经济学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79051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环境经济学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79052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可持续发展经济学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79053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物流经济学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工业经济学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79057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农村经济学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79059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农业经济学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79061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交通运输经济学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79063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商业经济学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价格学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79067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旅游经济学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79069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信息经济学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79071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财政学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79073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金融学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79075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保险学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79077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国防经济学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79099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经济学其他学科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政治学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81010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政治学理论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81020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政治制度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81030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行政学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81040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国际政治学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81099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政治学其他学科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法学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82010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理论法学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82020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法律史学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82030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部门法学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82040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国际法学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82099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法学其他学科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军事学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军事理论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军事史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军事心理学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战略学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战役学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战术学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军队指挥学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军制学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军队政治工作学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军事后勤学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军事地学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军事技术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83099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军事学其他学科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84011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社会学史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84014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社会学理论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84017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社会学方法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84021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实验社会学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84024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数理社会学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84027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应用社会学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84031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比较社会学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84034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社会地理学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jc w:val="left"/>
              <w:rPr>
                <w:rFonts w:hint="eastAsia" w:ascii="宋体"/>
                <w:color w:val="333333"/>
                <w:sz w:val="18"/>
                <w:szCs w:val="18"/>
              </w:rPr>
            </w:pP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政治社会学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84037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文化社会学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84041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历史社会学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jc w:val="left"/>
              <w:rPr>
                <w:rFonts w:hint="eastAsia" w:ascii="宋体"/>
                <w:color w:val="333333"/>
                <w:sz w:val="18"/>
                <w:szCs w:val="18"/>
              </w:rPr>
            </w:pP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科学社会学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84044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经济社会学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84047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军事社会学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jc w:val="left"/>
              <w:rPr>
                <w:rFonts w:hint="eastAsia" w:ascii="宋体"/>
                <w:color w:val="333333"/>
                <w:sz w:val="18"/>
                <w:szCs w:val="18"/>
              </w:rPr>
            </w:pP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社会心理学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84054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公共关系学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84057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社会人类学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84061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组织社会学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84064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发展社会学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84067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福利社会学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84071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人口学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84074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劳动科学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84099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社会学其他学科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民族学与文化学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85010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民族问题理论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85020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民族史学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85030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蒙古学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85040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藏学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85042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新疆民族研究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85050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文化人类学与民俗学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85060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世界民族研究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85070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文化学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85099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民族和文化学其他学科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新闻学与传播学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86010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新闻理论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86020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新闻史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86030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新闻业务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86040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新闻事业经营管理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86050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广播与电视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86060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传播学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86099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新闻学与传播学其他学科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870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图书馆、情报与文献学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87010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图书馆学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87020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文献学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87030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情报学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87040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档案学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87050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博物馆学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87099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图书馆、情报与文献学其他学科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教育学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88011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教育史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88014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教育学原理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88017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教学论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88021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德育原理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88024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教育社会学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jc w:val="left"/>
              <w:rPr>
                <w:rFonts w:hint="eastAsia" w:ascii="宋体"/>
                <w:color w:val="333333"/>
                <w:sz w:val="18"/>
                <w:szCs w:val="18"/>
              </w:rPr>
            </w:pP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教育心理学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88031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教育经济学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jc w:val="left"/>
              <w:rPr>
                <w:rFonts w:hint="eastAsia" w:ascii="宋体"/>
                <w:color w:val="333333"/>
                <w:sz w:val="18"/>
                <w:szCs w:val="18"/>
              </w:rPr>
            </w:pP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教育统计学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88034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教育管理学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88037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比较教育学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88041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教育技术学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88044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军事教育学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88047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学前教育学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88051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普通教育学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88054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高等教育学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88057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成人教育学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88061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职业技术教育学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88064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特殊教育学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88099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教育学其他学科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体育科学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体育史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89015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体育理论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89020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运动生物力学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89025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运动生理学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运动心理学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运动生物化学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体育保健学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运动训练学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体育教育学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89055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武术理论与方法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体育管理学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89065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体育经济学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89099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体育科学其他学科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910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统计学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91010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统计学史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91030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经济统计学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91035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科学技术统计学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91040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社会统计学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91045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人口统计学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91050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环境与生态统计学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91060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生物与医学统计学</w:t>
            </w:r>
          </w:p>
        </w:tc>
      </w:tr>
      <w:tr>
        <w:tblPrEx>
          <w:tblBorders>
            <w:top w:val="single" w:color="DFDFDF" w:sz="6" w:space="0"/>
            <w:left w:val="single" w:color="DFDFDF" w:sz="6" w:space="0"/>
            <w:bottom w:val="single" w:color="DFDFDF" w:sz="6" w:space="0"/>
            <w:right w:val="single" w:color="DFDFDF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61" w:type="dxa"/>
            <w:tcBorders>
              <w:top w:val="single" w:color="E9E9E9" w:sz="6" w:space="0"/>
              <w:left w:val="single" w:color="DFDFDF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91099</w:t>
            </w:r>
          </w:p>
        </w:tc>
        <w:tc>
          <w:tcPr>
            <w:tcW w:w="7238" w:type="dxa"/>
            <w:tcBorders>
              <w:top w:val="single" w:color="E9E9E9" w:sz="6" w:space="0"/>
              <w:left w:val="single" w:color="E9E9E9" w:sz="6" w:space="0"/>
              <w:bottom w:val="nil"/>
              <w:right w:val="nil"/>
            </w:tcBorders>
            <w:shd w:val="clear" w:color="auto" w:fill="auto"/>
            <w:tcMar>
              <w:top w:w="31" w:type="dxa"/>
              <w:left w:w="94" w:type="dxa"/>
              <w:bottom w:w="31" w:type="dxa"/>
              <w:right w:w="94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76" w:lineRule="atLeast"/>
              <w:ind w:left="0" w:right="0" w:firstLine="0"/>
              <w:jc w:val="left"/>
              <w:rPr>
                <w:color w:val="333333"/>
              </w:rPr>
            </w:pPr>
            <w:r>
              <w:rPr>
                <w:color w:val="333333"/>
                <w:sz w:val="18"/>
                <w:szCs w:val="18"/>
              </w:rPr>
              <w:t>统计学其他学科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single" w:color="37AB2F" w:sz="48" w:space="0"/>
          <w:bottom w:val="none" w:color="auto" w:sz="0" w:space="0"/>
          <w:right w:val="none" w:color="auto" w:sz="0" w:space="0"/>
        </w:pBdr>
        <w:shd w:val="clear" w:fill="FFFFFF"/>
        <w:spacing w:before="548" w:beforeAutospacing="0" w:after="235" w:afterAutospacing="0" w:line="344" w:lineRule="atLeast"/>
        <w:ind w:left="0" w:right="0" w:firstLine="313"/>
        <w:rPr>
          <w:rFonts w:ascii="microsoft yahei" w:hAnsi="microsoft yahei" w:eastAsia="microsoft yahei" w:cs="microsoft yahei"/>
          <w:i w:val="0"/>
          <w:caps w:val="0"/>
          <w:color w:val="000000"/>
          <w:spacing w:val="0"/>
          <w:sz w:val="34"/>
          <w:szCs w:val="34"/>
        </w:rPr>
      </w:pPr>
      <w:bookmarkStart w:id="0" w:name="6705532-6919516-4"/>
      <w:bookmarkEnd w:id="0"/>
      <w:r>
        <w:rPr>
          <w:rFonts w:hint="default" w:ascii="microsoft yahei" w:hAnsi="microsoft yahei" w:eastAsia="microsoft yahei" w:cs="microsoft yahei"/>
          <w:i w:val="0"/>
          <w:caps w:val="0"/>
          <w:spacing w:val="0"/>
          <w:sz w:val="0"/>
          <w:szCs w:val="0"/>
          <w:u w:val="none"/>
          <w:bdr w:val="single" w:color="37AB2F" w:sz="48" w:space="0"/>
          <w:shd w:val="clear" w:fill="FFFFFF"/>
        </w:rPr>
        <w:fldChar w:fldCharType="begin"/>
      </w:r>
      <w:r>
        <w:rPr>
          <w:rFonts w:hint="default" w:ascii="microsoft yahei" w:hAnsi="microsoft yahei" w:eastAsia="microsoft yahei" w:cs="microsoft yahei"/>
          <w:i w:val="0"/>
          <w:caps w:val="0"/>
          <w:spacing w:val="0"/>
          <w:sz w:val="0"/>
          <w:szCs w:val="0"/>
          <w:u w:val="none"/>
          <w:bdr w:val="single" w:color="37AB2F" w:sz="48" w:space="0"/>
          <w:shd w:val="clear" w:fill="FFFFFF"/>
        </w:rPr>
        <w:instrText xml:space="preserve"> HYPERLINK "https://baike.so.com/doc/6705532-6919516.html" </w:instrText>
      </w:r>
      <w:r>
        <w:rPr>
          <w:rFonts w:hint="default" w:ascii="microsoft yahei" w:hAnsi="microsoft yahei" w:eastAsia="microsoft yahei" w:cs="microsoft yahei"/>
          <w:i w:val="0"/>
          <w:caps w:val="0"/>
          <w:spacing w:val="0"/>
          <w:sz w:val="0"/>
          <w:szCs w:val="0"/>
          <w:u w:val="none"/>
          <w:bdr w:val="single" w:color="37AB2F" w:sz="48" w:space="0"/>
          <w:shd w:val="clear" w:fill="FFFFFF"/>
        </w:rPr>
        <w:fldChar w:fldCharType="separate"/>
      </w:r>
      <w:r>
        <w:rPr>
          <w:rStyle w:val="7"/>
          <w:rFonts w:hint="default" w:ascii="microsoft yahei" w:hAnsi="microsoft yahei" w:eastAsia="microsoft yahei" w:cs="microsoft yahei"/>
          <w:i w:val="0"/>
          <w:caps w:val="0"/>
          <w:spacing w:val="0"/>
          <w:sz w:val="0"/>
          <w:szCs w:val="0"/>
          <w:u w:val="none"/>
          <w:shd w:val="clear" w:fill="FFFFFF"/>
        </w:rPr>
        <w:t>折叠</w:t>
      </w:r>
      <w:r>
        <w:rPr>
          <w:rFonts w:hint="default" w:ascii="microsoft yahei" w:hAnsi="microsoft yahei" w:eastAsia="microsoft yahei" w:cs="microsoft yahei"/>
          <w:i w:val="0"/>
          <w:caps w:val="0"/>
          <w:spacing w:val="0"/>
          <w:sz w:val="0"/>
          <w:szCs w:val="0"/>
          <w:u w:val="none"/>
          <w:bdr w:val="single" w:color="37AB2F" w:sz="48" w:space="0"/>
          <w:shd w:val="clear" w:fill="FFFFFF"/>
        </w:rPr>
        <w:fldChar w:fldCharType="end"/>
      </w:r>
      <w:r>
        <w:rPr>
          <w:rFonts w:ascii="simsun" w:hAnsi="simsun" w:eastAsia="simsun" w:cs="simsun"/>
          <w:i w:val="0"/>
          <w:caps w:val="0"/>
          <w:color w:val="319818"/>
          <w:spacing w:val="0"/>
          <w:sz w:val="18"/>
          <w:szCs w:val="18"/>
          <w:u w:val="none"/>
          <w:shd w:val="clear" w:fill="FFFFFF"/>
        </w:rPr>
        <w:fldChar w:fldCharType="begin"/>
      </w:r>
      <w:r>
        <w:rPr>
          <w:rFonts w:ascii="simsun" w:hAnsi="simsun" w:eastAsia="simsun" w:cs="simsun"/>
          <w:i w:val="0"/>
          <w:caps w:val="0"/>
          <w:color w:val="319818"/>
          <w:spacing w:val="0"/>
          <w:sz w:val="18"/>
          <w:szCs w:val="18"/>
          <w:u w:val="none"/>
          <w:shd w:val="clear" w:fill="FFFFFF"/>
        </w:rPr>
        <w:instrText xml:space="preserve"> HYPERLINK "https://baike.so.com/create/edit/?eid=6705532&amp;sid=6919516&amp;secid=4" </w:instrText>
      </w:r>
      <w:r>
        <w:rPr>
          <w:rFonts w:ascii="simsun" w:hAnsi="simsun" w:eastAsia="simsun" w:cs="simsun"/>
          <w:i w:val="0"/>
          <w:caps w:val="0"/>
          <w:color w:val="319818"/>
          <w:spacing w:val="0"/>
          <w:sz w:val="18"/>
          <w:szCs w:val="18"/>
          <w:u w:val="none"/>
          <w:shd w:val="clear" w:fill="FFFFFF"/>
        </w:rPr>
        <w:fldChar w:fldCharType="separate"/>
      </w:r>
      <w:r>
        <w:rPr>
          <w:rFonts w:hint="default" w:ascii="simsun" w:hAnsi="simsun" w:eastAsia="simsun" w:cs="simsun"/>
          <w:i w:val="0"/>
          <w:caps w:val="0"/>
          <w:color w:val="319818"/>
          <w:spacing w:val="0"/>
          <w:sz w:val="18"/>
          <w:szCs w:val="18"/>
          <w:u w:val="none"/>
          <w:shd w:val="clear" w:fill="FFFFFF"/>
        </w:rPr>
        <w:fldChar w:fldCharType="end"/>
      </w: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AD9ED5"/>
    <w:rsid w:val="6FB77B34"/>
    <w:rsid w:val="FEAD9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2021-11-17T17:16:00Z</dcterms:created>
  <dc:creator>thtf</dc:creator>
  <cp:lastModifiedBy>thtf</cp:lastModifiedBy>
  <dcterms:modified xsi:type="dcterms:W3CDTF">2022-01-20T16:08:04Z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