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F0" w:rsidRPr="00381FEB" w:rsidRDefault="00381FEB">
      <w:pPr>
        <w:rPr>
          <w:b/>
          <w:sz w:val="32"/>
          <w:szCs w:val="32"/>
        </w:rPr>
      </w:pPr>
      <w:r w:rsidRPr="00381FEB">
        <w:rPr>
          <w:rFonts w:hint="eastAsia"/>
          <w:b/>
          <w:sz w:val="32"/>
          <w:szCs w:val="32"/>
        </w:rPr>
        <w:t>2</w:t>
      </w:r>
      <w:r w:rsidRPr="00381FEB">
        <w:rPr>
          <w:b/>
          <w:sz w:val="32"/>
          <w:szCs w:val="32"/>
        </w:rPr>
        <w:t>024-017</w:t>
      </w:r>
      <w:r w:rsidRPr="00381FEB">
        <w:rPr>
          <w:rFonts w:hint="eastAsia"/>
          <w:b/>
          <w:sz w:val="32"/>
          <w:szCs w:val="32"/>
        </w:rPr>
        <w:t>技术参数</w:t>
      </w:r>
    </w:p>
    <w:tbl>
      <w:tblPr>
        <w:tblStyle w:val="a6"/>
        <w:tblW w:w="0" w:type="auto"/>
        <w:tblLook w:val="04A0"/>
      </w:tblPr>
      <w:tblGrid>
        <w:gridCol w:w="846"/>
        <w:gridCol w:w="1984"/>
        <w:gridCol w:w="10206"/>
        <w:gridCol w:w="709"/>
      </w:tblGrid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序号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381FEB">
              <w:rPr>
                <w:rFonts w:ascii="宋体" w:eastAsia="宋体" w:hAnsi="宋体" w:cs="宋体" w:hint="eastAsia"/>
                <w:b/>
                <w:bCs/>
              </w:rPr>
              <w:t>产品名称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bCs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bCs/>
                <w:sz w:val="22"/>
              </w:rPr>
              <w:t>规格、参数</w:t>
            </w:r>
            <w:r w:rsidRPr="00381FEB">
              <w:rPr>
                <w:rFonts w:ascii="宋体" w:eastAsia="宋体" w:hAnsi="宋体" w:cs="宋体" w:hint="eastAsia"/>
                <w:b/>
                <w:bCs/>
                <w:sz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381FEB">
              <w:rPr>
                <w:rFonts w:ascii="宋体" w:eastAsia="宋体" w:hAnsi="宋体" w:cs="宋体" w:hint="eastAsia"/>
                <w:b/>
                <w:bCs/>
              </w:rPr>
              <w:t>数量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高仿真散骨模型</w:t>
            </w:r>
          </w:p>
        </w:tc>
        <w:tc>
          <w:tcPr>
            <w:tcW w:w="10206" w:type="dxa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 xml:space="preserve">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尺寸：自然大。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部件：全身散骨组成，散装，手足骨穿制好；装入铝合金材料箱子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。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功能说明：高仿真效果，显示全身不同部位的骨的名称、形态和结构，方便教学演示使用。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 xml:space="preserve"> 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材质材料：环保复合材料，环保油漆</w:t>
            </w: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彩色颅骨模型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尺寸：欧洲型，自然比例大小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部件。可以拆分为颅盖、颅底和下颌骨三部分。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）显示人体正常大小颅骨正面、侧面、上面、底面立体结构，颅盖和颅底可分开，用不同颜色区分不同颅骨的分界线和组成。（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材料、环保油漆。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婴幼儿颅骨模型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尺寸：自然婴儿大小。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部件，婴幼儿颅骨整体。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功能说明：（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）显示正常婴幼儿颅骨的形态和结构，各个囟门的形态和位置。（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材料、环保油漆。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下颌骨模型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部件，下颌骨整体。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）主要显示下颌骨的形态外观和结构，同时，显示下颌牙列结构。（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质材料：环保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5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寰椎、枢椎带枕骨模型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部件，寰椎、枢椎和枕骨穿成一个整体被固定在支架上。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功能说明：（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）显示自然大小寰枢椎和枕骨的组成，形态结构。（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6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男性骨盆模型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部件，由左右髋骨、骶骨、尾骨及耻骨联合组成。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功能说明：（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）显示正常人体男性骨盆的组成、形态和结构特征。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材料、环保油漆。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7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女性骨盆模型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部件，由左右髋骨、骶骨、尾骨及耻骨联合组成。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功能说明：（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）显示正常人体女性骨盆的组成、形态和结构特征。（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材料、环保油漆。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8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上肢骨及上肢带骨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个整体部件，由肩胛骨、肱骨、尺桡骨、手骨等穿制而成。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功能说明：（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）显示上肢骨和上肢带骨的组成和形态结构。（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材料，金属件为镀铬和不锈钢材料。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9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下肢骨及下肢带骨模型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.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个整体部件，由髋骨、股骨、髌骨、胫骨、腓骨、足骨等穿制作而成。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功能说明：（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）主要显示下肢骨和下肢带骨的组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成和形态结构。（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效果操作时，不卡顿，视频效果可受触屏控制，操作灵活。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材料，金属件为镀铬和不锈钢材料。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10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骨的构造放大模型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尺寸：自然比例放大。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部件组成，长骨骨干切面显示骨密质及黄骨髓、长骨骨端切面显示骨松质、短骨切面显示内部的骨松质、扁骨切面显示骨板及板障，均被固定在底板上。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功能说明：（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）主要显示放大骨的构造的形态与结构。（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11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肩关节模型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部件，由肩胛骨、肱骨上段及韧带组成。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）显示正常肩关节的组成和形态结构。（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12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肘关节模型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部件，由肱骨下端和尺桡骨上端及周围韧带穿制而成。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                         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）主要显示正常肘关节的组成和形态。（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13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手关节模型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部件，由尺桡骨下端和手骨及周围韧带穿制而成。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）主要显示正常手关节的组成和形态。（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14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髋关节模型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部件，由髋骨和股骨上端及周围韧带穿制而成。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）主要显示正常髋关节的组成和形态。（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15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膝关节模型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部件，由股骨下端和胫腓骨上端及周围韧带穿制而成。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）主要显示正常膝关节的组成和形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足关节模型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部件，由胫腓骨下端和足骨及周围韧带穿制而成。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）主要显示足关节的组成和形态。（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17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80cm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人体全身肌肉附内脏模型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尺寸：自然大小，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80CM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直立姿势，固定在底座上。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27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个部件组合而成，包括颅盖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个、脑半球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个、胸腹壁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个、心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半、肝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个、胃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个、大小肠加胰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个；左上肢可拆卸指伸肌、肱桡肌、掌长肌加指浅屈肌、肱二头肌、三角肌及剩余部分共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个，右上肢为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个整体；下肢可拆卸为阔筋膜张肌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块、缝匠肌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块、股直肌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块、趾长伸肌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块、小腿三头肌可进一步拆分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块腓肠肌共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块、股二头肌加半腱肌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块、臀大肌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块，上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述各部件可以灵活拆卸和组合。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）显示全身肌肉的分布和胸腹部脏器的位置和形态结构。（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效果操作时，不卡顿，视频效果可受手指操作控制，操作灵活。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18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软质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80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人体全身层次肌肉附内脏模型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80CM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高。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28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部件，包括颅盖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个、脑半球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个、胸腹壁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个、心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半、肝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个、胃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个、大小肠加胰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个；左上肢可拆卸指伸肌、肱桡肌、掌长肌加指浅屈肌、肱二头肌、三角肌及剩余部分共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右上肢为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个整体；下肢可拆卸为阔筋膜张肌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块、缝匠肌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块、耻骨肌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块、股直肌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块、趾长伸肌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块、小腿三头肌可进一步拆分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块腓肠肌共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块、股二头肌加半腱肌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块、臀大肌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块，上述各部件可以灵活拆卸和组合。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）软质效果，逼真手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感。左侧显示自然大小的全身肌肉的组成、形态和结构；右侧显示全身皮肤外形，胸腹壁可打开显示内脏器官的形态和位置。（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材质：环保软质硅胶材料，环保油漆。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19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85cm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人体精准躯干模型（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27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部件）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尺寸：自然大小，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85CM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高。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27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部件组成，可取下左乳房、两肺前后分开共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块、心分成前后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块（可取下左右心室前壁及连接的左右心耳）、气管食管胸主动脉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个、胃前后壁分成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块、大小肠连成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块（从中可取下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片回盲部前壁）、胰十二指肠脾连成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块、右肾前半可取下示肾冠状面、女性内生殖器正中分开进而将子宫沿长轴分开共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块、男性内生殖器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正中分开进而将阴茎分开共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块、颅内右半脑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件、第十二胸椎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件、右眼球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件及剩余整体。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功能：显示正常大小躯干形态结构，可以打开头部、胸腹腔，内脏可取出，男女生殖器可以互换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,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打开的背面显示脊髓的剖面结构、浅层肌肉和可以取出完整的脊椎骨。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20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85CM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人体精致肌肉躯干模型（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部件）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尺寸：自然大小，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85CM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高。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部件组成，精致型，两性开头开背，固定在底板上。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功能：显示正常大小躯干形态结构，左侧显示皮肤外观形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态，右侧显示肌肉外观形态，可以打开头部、胸腹腔，内脏可取出，男女生殖器可以互换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,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打开的背面显示脊髓的剖面结构、浅层肌肉和可以取出完整的脊椎骨。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21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牙保健模型，放大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然比例放大。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部件：由上下颌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部件和牙刷组成。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）演示牙齿的外观和形态，如何正确保养牙齿的方法。（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材料、环保油漆。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4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22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舌、牙连接喉模型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部件，可分解出下颌骨前半及十个牙齿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个、舌及舌肌正中分开成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个、舌骨及喉正中分开成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）显示喉、气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管、舌连下颌骨的形态和组成，同时显示软骨和喉肌等结构。（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23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4D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胃模型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尺寸：自然比例缩小成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2/3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9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部件，可分解成腹主动脉进而分出腹腔干共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件、肝门静脉及其属支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件、胰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件、十二指肠可拆下降部后壁共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件、胃分成前后两部分其前壁可拆下一块透明薄片共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肝胆模型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个部件，肝胆模型。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）显示肝胆的外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形和结构。（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胰脾十二指肠模型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个部件，胰脾十二指肠模型。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）显示胰脾十二指肠的外形和结构。（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26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盲肠和阑尾模型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个部件，盲肠和阑尾模型。盲肠部分可分成两部分。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）显示回盲肠和阑尾的的外部形态及内部结构。（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27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直肠和肛管模型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numPr>
                <w:ilvl w:val="0"/>
                <w:numId w:val="1"/>
              </w:num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部件。直肠和肛管模型。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）显示直肠和肛管的内部结构。（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28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唾液腺模型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个部件，唾液腺模型。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）显示一侧三个唾液腺的形态结构。（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鼻腔口腔纵切模型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个部件，鼻腔口腔纵切模型。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）显示鼻腔和口腔纵切开的形态结构。（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30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喉模型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个部件，喉模型，正中切开为两部分。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）显示正常喉的外形和剖开后的形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31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单侧肺切面模型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个部件，单侧肺切面模型。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）显示一侧肺切开后的形态和结构。（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32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男性泌尿系统模型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尺寸：自然比例大小，立体，固定在支架上。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个部件，男性泌尿系统模型。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）显示男性立体泌尿系统的形态和结构。（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33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肾带肾上腺放大模型，豪华型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部件，肾带肾上腺放大模型。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）显示放大的肾冠状切面带肾上腺的形态和结构。（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34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透明肾脏放大模型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部件。透明肾脏放大模型。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）显示透明肾外壳和里面的形态和结构。（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35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膀胱带前列腺模型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倍，固定在支架上。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部件，膀胱带前列腺模型。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）显示放大膀胱和前列腺的形态和结构。（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36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男性盆腔矢状切面模型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部件，可拆分左侧睾丸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个、阴茎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个、左侧膀胱内生殖器加盆底肌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个，剩余右侧整体。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）显示男性盆腔矢状切面的形态和结构。（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37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女性盆腔矢状切面模型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尺寸：自然比例大小，固定底板上。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部件，可拆分左侧膀胱内生殖器，其中子宫可分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）显示女性盆腔矢状切面的形态和结构。（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38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睾丸模型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倍，固定在支架上。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部件，睾丸模型。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）显示放大睾丸的形态和结构。（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39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子宫输卵管卵巢解剖模型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姿势：自然姿势，立体型。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件，子宫输卵管卵巢解剖模型。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6.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功能：显示子宫、卵巢、输卵管的剖面结构。（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40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血液循环系统模型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尺寸：自然比例缩小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1/2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部件，心盖可以取下，磁铁粘连。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）显示全身血液循坏的组成及形态。（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41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门静脉系模型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1/2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自然比例大小，固定在底座上。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部件，门静脉系模型，腹壁可取下。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功能：显示正常门静脉系的通路及构成。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42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大小循环电动模型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尺寸：根据人体正常大小比例放大。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类型：电动模型。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功能：主要演示大小循环和心搏的运动规律。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材料：由环保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材料、亚克力材料、木质材料等制作而成。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43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心脏冠状动脉搭桥模型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部件，左右心室前壁和剩余整体。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）显示冠状动脉塔桥的基本形态和构成原理。（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44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心脏解剖放大模型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倍，固定在底座上。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部件，包括主动脉弓及肺动脉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件、沿心长轴断开成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件显示四心腔。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倍大心脏的形态和结构。（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45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鼓膜、听小骨、内耳放大模型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4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姿势：自然姿势，固定在底板和支架上。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部件。包括鼓膜、听小骨、内耳等。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6.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）显示中耳鼓膜、听小骨以及内耳等。（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46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皮肤结构放大模型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50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6.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）显示放大的皮肤结构。（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47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神经系统模型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尺寸：自然比例缩小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1/2,85CM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高。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部件，神经系统模型，浮雕。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）显示人体全身神经分布。（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48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大脑附脑动脉模型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部件，由左右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部分脑半球组成。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）显示左右大脑半球带脑血管的的形态、结构。（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49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大脑皮质分区模型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numPr>
                <w:ilvl w:val="0"/>
                <w:numId w:val="2"/>
              </w:num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姿势：自然姿势，安放在底座上。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部件，左右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部分大脑半球。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）显示左右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部分大脑半球，用颜色区分大脑皮质。（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材料：全部使用环保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50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半脑模型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比例大小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.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部件，由右脑半球组成。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）显示右侧脑半球的外形和结构。（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51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脑干放大模型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部件，脑干放大模型。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）显示脑干的背面和腹面的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形态、结构及出入脑干的脑神经根位置。（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52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脑、脊髓、脊神经与椎管的位置关系模型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部件，示脑、脊髓、脊神经与椎管位置关系的模型。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）显示自然位置的脑、脊髓、脊神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经与椎管的形态、结构、位置关系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53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十二对脑神经放大模型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倍。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部件，十二对脑神经放大模型。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）显示放大、立体的出入脑的十二对脑神经的位置与形态。（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54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头颈浅表神经血管模型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numPr>
                <w:ilvl w:val="0"/>
                <w:numId w:val="3"/>
              </w:num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姿势：自然姿势，立体型，固定底板上。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部件，头颈浅表神经血管模型。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头颈部浅表神经血管分布。（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lastRenderedPageBreak/>
              <w:t>55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颈部浅层结构解剖模型（精致型）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numPr>
                <w:ilvl w:val="0"/>
                <w:numId w:val="4"/>
              </w:num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姿势：自然姿势，立体型，固定在底板上。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部件，颈部浅层结构解剖模型。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）显示颈部浅层解剖结构。（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56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颈部深层结构解剖模型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numPr>
                <w:ilvl w:val="0"/>
                <w:numId w:val="5"/>
              </w:num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姿势：自然姿势，立体型，固定在底板上。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部件，颈部深层结构解剖模型。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）显示颈部深层解剖结构。（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。</w:t>
            </w:r>
          </w:p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57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0"/>
                <w:szCs w:val="20"/>
              </w:rPr>
            </w:pPr>
            <w:r w:rsidRPr="00381FEB">
              <w:rPr>
                <w:rFonts w:ascii="宋体" w:eastAsia="宋体" w:hAnsi="宋体" w:cs="宋体" w:hint="eastAsia"/>
                <w:b/>
                <w:sz w:val="20"/>
                <w:szCs w:val="20"/>
              </w:rPr>
              <w:t>颈前部局解模型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1.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姿势：自然姿势，立体型，固定在底板上。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部件，颈前部局解模型。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5.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6.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）显示颈前部局解结构。（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lastRenderedPageBreak/>
              <w:t>58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软质纵膈模型（精致型）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numPr>
                <w:ilvl w:val="0"/>
                <w:numId w:val="6"/>
              </w:num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姿势：自然姿势，精致型、立体型，固定在底板上。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部件，包括胸骨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件、胸腺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、心整体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件、后纵隔脊柱膈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件、附带一个心脏（可分开左右心室前壁）被分成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件。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）显示人体胸骨和纵膈结构，心可取出。（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材质：软质效果，逼真手感，环保软质硅胶材料，环保油漆。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  <w:tr w:rsidR="005803F0" w:rsidRPr="00381FEB">
        <w:tc>
          <w:tcPr>
            <w:tcW w:w="846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59</w:t>
            </w:r>
          </w:p>
        </w:tc>
        <w:tc>
          <w:tcPr>
            <w:tcW w:w="1984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腹膜矢状切模型（男女可互换）</w:t>
            </w:r>
          </w:p>
        </w:tc>
        <w:tc>
          <w:tcPr>
            <w:tcW w:w="10206" w:type="dxa"/>
            <w:vAlign w:val="center"/>
          </w:tcPr>
          <w:p w:rsidR="005803F0" w:rsidRPr="00381FEB" w:rsidRDefault="00381FEB">
            <w:pPr>
              <w:numPr>
                <w:ilvl w:val="0"/>
                <w:numId w:val="7"/>
              </w:num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参考《中国人体数据》和人卫版《人体系统解剖学》、《局部解剖学》、《断层解剖学》研发设计和生产。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2.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尺寸：自然比例大小。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3.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姿势：自然姿势，立体型，固定在底板上。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  <w:t>4.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部件：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部件，腹膜矢状切模型，腹腔、盆腔可分离，生殖器可取下。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 xml:space="preserve">                                               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br/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5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功能：（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1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）显示人体腹腔、盆腔的矢状切面，男女可互换。（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）配带该产品虚拟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模型二维码，使用手机微信扫描二维码，可在线免费观看该产品的高清晰虚拟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效果，可放大和缩小，可全方位旋转，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3D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效果操作时，不卡顿，视频效果可触屏控制，操作灵活。</w:t>
            </w:r>
          </w:p>
          <w:p w:rsidR="005803F0" w:rsidRPr="00381FEB" w:rsidRDefault="00381FEB">
            <w:pPr>
              <w:jc w:val="left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6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.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材料：环保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PVC</w:t>
            </w:r>
            <w:r w:rsidRPr="00381FEB">
              <w:rPr>
                <w:rFonts w:ascii="宋体" w:eastAsia="宋体" w:hAnsi="宋体" w:cs="宋体" w:hint="eastAsia"/>
                <w:b/>
                <w:sz w:val="22"/>
              </w:rPr>
              <w:t>材料，环保油漆。</w:t>
            </w:r>
          </w:p>
        </w:tc>
        <w:tc>
          <w:tcPr>
            <w:tcW w:w="709" w:type="dxa"/>
            <w:vAlign w:val="center"/>
          </w:tcPr>
          <w:p w:rsidR="005803F0" w:rsidRPr="00381FEB" w:rsidRDefault="00381FEB">
            <w:pPr>
              <w:jc w:val="center"/>
              <w:rPr>
                <w:rFonts w:ascii="宋体" w:eastAsia="宋体" w:hAnsi="宋体" w:cs="宋体"/>
                <w:b/>
                <w:sz w:val="22"/>
              </w:rPr>
            </w:pPr>
            <w:r w:rsidRPr="00381FEB">
              <w:rPr>
                <w:rFonts w:ascii="宋体" w:eastAsia="宋体" w:hAnsi="宋体" w:cs="宋体" w:hint="eastAsia"/>
                <w:b/>
                <w:sz w:val="22"/>
              </w:rPr>
              <w:t>2</w:t>
            </w:r>
          </w:p>
        </w:tc>
      </w:tr>
    </w:tbl>
    <w:p w:rsidR="005803F0" w:rsidRPr="00381FEB" w:rsidRDefault="005803F0">
      <w:pPr>
        <w:rPr>
          <w:b/>
        </w:rPr>
      </w:pPr>
    </w:p>
    <w:sectPr w:rsidR="005803F0" w:rsidRPr="00381FEB" w:rsidSect="005803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86A50D"/>
    <w:multiLevelType w:val="singleLevel"/>
    <w:tmpl w:val="8F86A50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2F0F45F"/>
    <w:multiLevelType w:val="singleLevel"/>
    <w:tmpl w:val="A2F0F45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067110F"/>
    <w:multiLevelType w:val="singleLevel"/>
    <w:tmpl w:val="E067110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BCC8839"/>
    <w:multiLevelType w:val="singleLevel"/>
    <w:tmpl w:val="FBCC883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F371FCB"/>
    <w:multiLevelType w:val="singleLevel"/>
    <w:tmpl w:val="FF371FC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DAA77CD"/>
    <w:multiLevelType w:val="singleLevel"/>
    <w:tmpl w:val="4DAA77C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BAC8CB1"/>
    <w:multiLevelType w:val="singleLevel"/>
    <w:tmpl w:val="5BAC8CB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QwMTZmZDE0NjhiNzE4Y2Q0MGE5OTg5NWYyODQwMmMifQ=="/>
  </w:docVars>
  <w:rsids>
    <w:rsidRoot w:val="00816555"/>
    <w:rsid w:val="00381FEB"/>
    <w:rsid w:val="00395BC6"/>
    <w:rsid w:val="005803F0"/>
    <w:rsid w:val="006C32B9"/>
    <w:rsid w:val="00816555"/>
    <w:rsid w:val="00AC2324"/>
    <w:rsid w:val="00FC7F88"/>
    <w:rsid w:val="69D714AE"/>
    <w:rsid w:val="7D365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F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5803F0"/>
    <w:pPr>
      <w:jc w:val="left"/>
    </w:pPr>
  </w:style>
  <w:style w:type="paragraph" w:styleId="a4">
    <w:name w:val="footer"/>
    <w:basedOn w:val="a"/>
    <w:link w:val="Char"/>
    <w:uiPriority w:val="99"/>
    <w:unhideWhenUsed/>
    <w:rsid w:val="00580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80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rsid w:val="00580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uiPriority w:val="99"/>
    <w:rsid w:val="005803F0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5803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3647</Words>
  <Characters>20788</Characters>
  <Application>Microsoft Office Word</Application>
  <DocSecurity>0</DocSecurity>
  <Lines>173</Lines>
  <Paragraphs>48</Paragraphs>
  <ScaleCrop>false</ScaleCrop>
  <Company>Microsoft</Company>
  <LinksUpToDate>false</LinksUpToDate>
  <CharactersWithSpaces>24387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2024-08-03T06:29:00Z</dcterms:created>
  <dcterms:modified xsi:type="dcterms:W3CDTF">2024-08-06T08:44:00Z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FE15C617D5094B7CBB6E74F9B15F2A78_13</vt:lpwstr>
  </property>
</Properties>
</file>